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DC41A" w14:textId="77777777" w:rsidR="0059007C" w:rsidRDefault="00842647">
      <w:pPr>
        <w:pBdr>
          <w:top w:val="nil"/>
          <w:left w:val="nil"/>
          <w:bottom w:val="nil"/>
          <w:right w:val="nil"/>
          <w:between w:val="nil"/>
        </w:pBdr>
        <w:tabs>
          <w:tab w:val="left" w:pos="1653"/>
        </w:tabs>
        <w:spacing w:line="276" w:lineRule="auto"/>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14:anchorId="623D8495" wp14:editId="6D142D0E">
            <wp:extent cx="1753064" cy="93639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53064" cy="936393"/>
                    </a:xfrm>
                    <a:prstGeom prst="rect">
                      <a:avLst/>
                    </a:prstGeom>
                    <a:ln/>
                  </pic:spPr>
                </pic:pic>
              </a:graphicData>
            </a:graphic>
          </wp:inline>
        </w:drawing>
      </w:r>
    </w:p>
    <w:p w14:paraId="12D8E1D4" w14:textId="77777777" w:rsidR="0059007C" w:rsidRDefault="0059007C">
      <w:pPr>
        <w:pBdr>
          <w:top w:val="nil"/>
          <w:left w:val="nil"/>
          <w:bottom w:val="nil"/>
          <w:right w:val="nil"/>
          <w:between w:val="nil"/>
        </w:pBdr>
        <w:tabs>
          <w:tab w:val="left" w:pos="1653"/>
        </w:tabs>
        <w:spacing w:line="276" w:lineRule="auto"/>
        <w:rPr>
          <w:rFonts w:ascii="Arial" w:eastAsia="Arial" w:hAnsi="Arial" w:cs="Arial"/>
          <w:b/>
          <w:color w:val="000000"/>
          <w:sz w:val="20"/>
          <w:szCs w:val="20"/>
          <w:u w:val="single"/>
        </w:rPr>
      </w:pPr>
    </w:p>
    <w:p w14:paraId="255C4754" w14:textId="77777777" w:rsidR="0059007C" w:rsidRDefault="0059007C">
      <w:pPr>
        <w:pBdr>
          <w:top w:val="nil"/>
          <w:left w:val="nil"/>
          <w:bottom w:val="nil"/>
          <w:right w:val="nil"/>
          <w:between w:val="nil"/>
        </w:pBdr>
        <w:tabs>
          <w:tab w:val="left" w:pos="1653"/>
        </w:tabs>
        <w:spacing w:line="276" w:lineRule="auto"/>
        <w:rPr>
          <w:rFonts w:ascii="Arial" w:eastAsia="Arial" w:hAnsi="Arial" w:cs="Arial"/>
          <w:b/>
          <w:color w:val="000000"/>
          <w:sz w:val="20"/>
          <w:szCs w:val="20"/>
          <w:u w:val="single"/>
        </w:rPr>
      </w:pPr>
    </w:p>
    <w:p w14:paraId="602915AA" w14:textId="77777777" w:rsidR="0059007C" w:rsidRDefault="00842647">
      <w:pPr>
        <w:pBdr>
          <w:top w:val="nil"/>
          <w:left w:val="nil"/>
          <w:bottom w:val="nil"/>
          <w:right w:val="nil"/>
          <w:between w:val="nil"/>
        </w:pBdr>
        <w:tabs>
          <w:tab w:val="left" w:pos="1653"/>
        </w:tabs>
        <w:spacing w:line="276" w:lineRule="auto"/>
        <w:jc w:val="center"/>
        <w:rPr>
          <w:rFonts w:ascii="Arial" w:eastAsia="Arial" w:hAnsi="Arial" w:cs="Arial"/>
          <w:b/>
          <w:color w:val="000000"/>
          <w:u w:val="single"/>
        </w:rPr>
      </w:pPr>
      <w:bookmarkStart w:id="0" w:name="_gjdgxs" w:colFirst="0" w:colLast="0"/>
      <w:bookmarkEnd w:id="0"/>
      <w:r>
        <w:rPr>
          <w:rFonts w:ascii="Arial" w:eastAsia="Arial" w:hAnsi="Arial" w:cs="Arial"/>
          <w:b/>
          <w:color w:val="000000"/>
          <w:u w:val="single"/>
        </w:rPr>
        <w:t>BRIEFING ON LONDON COMMUNITY LAND TRUST</w:t>
      </w:r>
    </w:p>
    <w:p w14:paraId="233104C9" w14:textId="77777777" w:rsidR="0059007C" w:rsidRDefault="0059007C">
      <w:pPr>
        <w:pBdr>
          <w:top w:val="nil"/>
          <w:left w:val="nil"/>
          <w:bottom w:val="nil"/>
          <w:right w:val="nil"/>
          <w:between w:val="nil"/>
        </w:pBdr>
        <w:tabs>
          <w:tab w:val="left" w:pos="1653"/>
        </w:tabs>
        <w:spacing w:line="276" w:lineRule="auto"/>
        <w:jc w:val="center"/>
        <w:rPr>
          <w:rFonts w:ascii="Arial" w:eastAsia="Arial" w:hAnsi="Arial" w:cs="Arial"/>
          <w:b/>
          <w:color w:val="000000"/>
          <w:u w:val="single"/>
        </w:rPr>
      </w:pPr>
    </w:p>
    <w:p w14:paraId="2A914752" w14:textId="45304D5E" w:rsidR="0059007C" w:rsidRDefault="00842647">
      <w:pPr>
        <w:pBdr>
          <w:top w:val="nil"/>
          <w:left w:val="nil"/>
          <w:bottom w:val="nil"/>
          <w:right w:val="nil"/>
          <w:between w:val="nil"/>
        </w:pBdr>
        <w:tabs>
          <w:tab w:val="left" w:pos="1653"/>
        </w:tabs>
        <w:spacing w:line="276" w:lineRule="auto"/>
        <w:jc w:val="center"/>
        <w:rPr>
          <w:rFonts w:ascii="Arial" w:eastAsia="Arial" w:hAnsi="Arial" w:cs="Arial"/>
          <w:color w:val="000000"/>
          <w:sz w:val="20"/>
          <w:szCs w:val="20"/>
          <w:u w:val="single"/>
        </w:rPr>
      </w:pPr>
      <w:r>
        <w:rPr>
          <w:rFonts w:ascii="Arial" w:eastAsia="Arial" w:hAnsi="Arial" w:cs="Arial"/>
          <w:color w:val="000000"/>
          <w:sz w:val="20"/>
          <w:szCs w:val="20"/>
          <w:u w:val="single"/>
        </w:rPr>
        <w:t>20</w:t>
      </w:r>
      <w:r w:rsidR="002C4E5C">
        <w:rPr>
          <w:rFonts w:ascii="Arial" w:eastAsia="Arial" w:hAnsi="Arial" w:cs="Arial"/>
          <w:color w:val="000000"/>
          <w:sz w:val="20"/>
          <w:szCs w:val="20"/>
          <w:u w:val="single"/>
        </w:rPr>
        <w:t>20</w:t>
      </w:r>
      <w:bookmarkStart w:id="1" w:name="_GoBack"/>
      <w:bookmarkEnd w:id="1"/>
    </w:p>
    <w:p w14:paraId="2269E663" w14:textId="77777777" w:rsidR="0059007C" w:rsidRDefault="0059007C">
      <w:pPr>
        <w:spacing w:line="276" w:lineRule="auto"/>
        <w:jc w:val="both"/>
        <w:rPr>
          <w:rFonts w:ascii="Arial" w:eastAsia="Arial" w:hAnsi="Arial" w:cs="Arial"/>
          <w:b/>
          <w:sz w:val="20"/>
          <w:szCs w:val="20"/>
          <w:u w:val="single"/>
        </w:rPr>
      </w:pPr>
    </w:p>
    <w:p w14:paraId="53B83663" w14:textId="77777777" w:rsidR="0059007C" w:rsidRDefault="0059007C">
      <w:pPr>
        <w:spacing w:line="276" w:lineRule="auto"/>
        <w:jc w:val="both"/>
        <w:rPr>
          <w:rFonts w:ascii="Arial" w:eastAsia="Arial" w:hAnsi="Arial" w:cs="Arial"/>
          <w:b/>
          <w:sz w:val="20"/>
          <w:szCs w:val="20"/>
          <w:u w:val="single"/>
        </w:rPr>
      </w:pPr>
    </w:p>
    <w:p w14:paraId="5D0B464F" w14:textId="77777777" w:rsidR="0059007C" w:rsidRDefault="00842647">
      <w:pPr>
        <w:numPr>
          <w:ilvl w:val="0"/>
          <w:numId w:val="2"/>
        </w:numPr>
        <w:pBdr>
          <w:top w:val="nil"/>
          <w:left w:val="nil"/>
          <w:bottom w:val="nil"/>
          <w:right w:val="nil"/>
          <w:between w:val="nil"/>
        </w:pBdr>
        <w:tabs>
          <w:tab w:val="left" w:pos="1653"/>
        </w:tabs>
        <w:spacing w:line="276" w:lineRule="auto"/>
        <w:rPr>
          <w:rFonts w:ascii="Arial" w:eastAsia="Arial" w:hAnsi="Arial" w:cs="Arial"/>
          <w:b/>
          <w:color w:val="000000"/>
          <w:sz w:val="20"/>
          <w:szCs w:val="20"/>
        </w:rPr>
      </w:pPr>
      <w:r>
        <w:rPr>
          <w:rFonts w:ascii="Arial" w:eastAsia="Arial" w:hAnsi="Arial" w:cs="Arial"/>
          <w:b/>
          <w:sz w:val="20"/>
          <w:szCs w:val="20"/>
        </w:rPr>
        <w:t>GENUINELY AND PERMANENTLY AFFORDABLE HOMES, OWNED AND RUN BY LONDONERS</w:t>
      </w:r>
    </w:p>
    <w:p w14:paraId="14953671" w14:textId="77777777" w:rsidR="0059007C" w:rsidRDefault="0059007C">
      <w:pPr>
        <w:pBdr>
          <w:top w:val="nil"/>
          <w:left w:val="nil"/>
          <w:bottom w:val="nil"/>
          <w:right w:val="nil"/>
          <w:between w:val="nil"/>
        </w:pBdr>
        <w:tabs>
          <w:tab w:val="left" w:pos="1653"/>
        </w:tabs>
        <w:spacing w:line="276" w:lineRule="auto"/>
        <w:jc w:val="both"/>
        <w:rPr>
          <w:rFonts w:ascii="Arial" w:eastAsia="Arial" w:hAnsi="Arial" w:cs="Arial"/>
          <w:color w:val="000000"/>
          <w:sz w:val="20"/>
          <w:szCs w:val="20"/>
        </w:rPr>
      </w:pPr>
    </w:p>
    <w:p w14:paraId="3B565C8D" w14:textId="77777777" w:rsidR="0059007C" w:rsidRDefault="00842647">
      <w:pPr>
        <w:pBdr>
          <w:top w:val="nil"/>
          <w:left w:val="nil"/>
          <w:bottom w:val="nil"/>
          <w:right w:val="nil"/>
          <w:between w:val="nil"/>
        </w:pBdr>
        <w:tabs>
          <w:tab w:val="left" w:pos="1653"/>
        </w:tabs>
        <w:spacing w:line="276" w:lineRule="auto"/>
        <w:jc w:val="both"/>
        <w:rPr>
          <w:rFonts w:ascii="Arial" w:eastAsia="Arial" w:hAnsi="Arial" w:cs="Arial"/>
          <w:color w:val="222222"/>
          <w:sz w:val="20"/>
          <w:szCs w:val="20"/>
          <w:highlight w:val="white"/>
        </w:rPr>
      </w:pPr>
      <w:r>
        <w:rPr>
          <w:rFonts w:ascii="Arial" w:eastAsia="Arial" w:hAnsi="Arial" w:cs="Arial"/>
          <w:color w:val="000000"/>
          <w:sz w:val="20"/>
          <w:szCs w:val="20"/>
        </w:rPr>
        <w:t xml:space="preserve">Decent, secure and affordable </w:t>
      </w:r>
      <w:r>
        <w:rPr>
          <w:rFonts w:ascii="Arial" w:eastAsia="Arial" w:hAnsi="Arial" w:cs="Arial"/>
          <w:color w:val="222222"/>
          <w:sz w:val="20"/>
          <w:szCs w:val="20"/>
          <w:highlight w:val="white"/>
        </w:rPr>
        <w:t>homes are getting harder and harder to come by in London. Increasing pressure on local authority provisions and ever increasing house prices mean people are having to choose between living in terrible conditions or leaving their friends, family and communi</w:t>
      </w:r>
      <w:r>
        <w:rPr>
          <w:rFonts w:ascii="Arial" w:eastAsia="Arial" w:hAnsi="Arial" w:cs="Arial"/>
          <w:color w:val="222222"/>
          <w:sz w:val="20"/>
          <w:szCs w:val="20"/>
          <w:highlight w:val="white"/>
        </w:rPr>
        <w:t>ty for good.</w:t>
      </w:r>
    </w:p>
    <w:p w14:paraId="7B295C58" w14:textId="77777777" w:rsidR="0059007C" w:rsidRDefault="0059007C">
      <w:pPr>
        <w:pBdr>
          <w:top w:val="nil"/>
          <w:left w:val="nil"/>
          <w:bottom w:val="nil"/>
          <w:right w:val="nil"/>
          <w:between w:val="nil"/>
        </w:pBdr>
        <w:tabs>
          <w:tab w:val="left" w:pos="1653"/>
        </w:tabs>
        <w:spacing w:line="276" w:lineRule="auto"/>
        <w:jc w:val="both"/>
        <w:rPr>
          <w:rFonts w:ascii="Arial" w:eastAsia="Arial" w:hAnsi="Arial" w:cs="Arial"/>
          <w:color w:val="222222"/>
          <w:sz w:val="20"/>
          <w:szCs w:val="20"/>
          <w:highlight w:val="white"/>
        </w:rPr>
      </w:pPr>
    </w:p>
    <w:p w14:paraId="7CC894F9" w14:textId="77777777" w:rsidR="0059007C" w:rsidRDefault="00842647">
      <w:pPr>
        <w:pBdr>
          <w:top w:val="nil"/>
          <w:left w:val="nil"/>
          <w:bottom w:val="nil"/>
          <w:right w:val="nil"/>
          <w:between w:val="nil"/>
        </w:pBdr>
        <w:tabs>
          <w:tab w:val="left" w:pos="1653"/>
        </w:tabs>
        <w:spacing w:line="276" w:lineRule="auto"/>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Community Land Trusts (CLTs) come in many different shapes an</w:t>
      </w:r>
      <w:r>
        <w:rPr>
          <w:rFonts w:ascii="Arial" w:eastAsia="Arial" w:hAnsi="Arial" w:cs="Arial"/>
          <w:color w:val="222222"/>
          <w:sz w:val="20"/>
          <w:szCs w:val="20"/>
          <w:highlight w:val="white"/>
        </w:rPr>
        <w:t xml:space="preserve">d sizes, but are all </w:t>
      </w:r>
      <w:r>
        <w:rPr>
          <w:rFonts w:ascii="Arial" w:eastAsia="Arial" w:hAnsi="Arial" w:cs="Arial"/>
          <w:color w:val="333333"/>
          <w:sz w:val="20"/>
          <w:szCs w:val="20"/>
          <w:highlight w:val="white"/>
        </w:rPr>
        <w:t xml:space="preserve">set up and run by local people to develop and manage homes as well as other assets important to that community. London CLT in particular currently delivers </w:t>
      </w:r>
      <w:r>
        <w:rPr>
          <w:rFonts w:ascii="Arial" w:eastAsia="Arial" w:hAnsi="Arial" w:cs="Arial"/>
          <w:color w:val="222222"/>
          <w:sz w:val="20"/>
          <w:szCs w:val="20"/>
          <w:highlight w:val="white"/>
        </w:rPr>
        <w:t>genu</w:t>
      </w:r>
      <w:r>
        <w:rPr>
          <w:rFonts w:ascii="Arial" w:eastAsia="Arial" w:hAnsi="Arial" w:cs="Arial"/>
          <w:color w:val="222222"/>
          <w:sz w:val="20"/>
          <w:szCs w:val="20"/>
          <w:highlight w:val="white"/>
        </w:rPr>
        <w:t>inely and permanently affordable home</w:t>
      </w:r>
      <w:r>
        <w:rPr>
          <w:rFonts w:ascii="Arial" w:eastAsia="Arial" w:hAnsi="Arial" w:cs="Arial"/>
          <w:color w:val="222222"/>
          <w:sz w:val="20"/>
          <w:szCs w:val="20"/>
          <w:highlight w:val="white"/>
        </w:rPr>
        <w:t>s to buy</w:t>
      </w:r>
      <w:r>
        <w:rPr>
          <w:rFonts w:ascii="Arial" w:eastAsia="Arial" w:hAnsi="Arial" w:cs="Arial"/>
          <w:color w:val="222222"/>
          <w:sz w:val="20"/>
          <w:szCs w:val="20"/>
          <w:highlight w:val="white"/>
        </w:rPr>
        <w:t>, offering up one model to address the growing gap in the housing market between people who qualify for a council property and people who can afford to buy their own home.</w:t>
      </w:r>
    </w:p>
    <w:p w14:paraId="36082226" w14:textId="77777777" w:rsidR="0059007C" w:rsidRDefault="0059007C">
      <w:pPr>
        <w:pBdr>
          <w:top w:val="nil"/>
          <w:left w:val="nil"/>
          <w:bottom w:val="nil"/>
          <w:right w:val="nil"/>
          <w:between w:val="nil"/>
        </w:pBdr>
        <w:tabs>
          <w:tab w:val="left" w:pos="1653"/>
        </w:tabs>
        <w:spacing w:line="276" w:lineRule="auto"/>
        <w:jc w:val="both"/>
        <w:rPr>
          <w:rFonts w:ascii="Arial" w:eastAsia="Arial" w:hAnsi="Arial" w:cs="Arial"/>
          <w:color w:val="222222"/>
          <w:sz w:val="20"/>
          <w:szCs w:val="20"/>
          <w:highlight w:val="white"/>
        </w:rPr>
      </w:pPr>
    </w:p>
    <w:p w14:paraId="7112D1DC" w14:textId="77777777" w:rsidR="0059007C" w:rsidRDefault="00842647">
      <w:pPr>
        <w:widowControl w:val="0"/>
        <w:spacing w:line="276" w:lineRule="auto"/>
        <w:jc w:val="both"/>
        <w:rPr>
          <w:rFonts w:ascii="Arial" w:eastAsia="Arial" w:hAnsi="Arial" w:cs="Arial"/>
          <w:i/>
          <w:color w:val="1A1A1A"/>
          <w:sz w:val="20"/>
          <w:szCs w:val="20"/>
        </w:rPr>
      </w:pPr>
      <w:r>
        <w:rPr>
          <w:rFonts w:ascii="Arial" w:eastAsia="Arial" w:hAnsi="Arial" w:cs="Arial"/>
          <w:color w:val="222222"/>
          <w:sz w:val="20"/>
          <w:szCs w:val="20"/>
          <w:highlight w:val="white"/>
        </w:rPr>
        <w:t>At St Clement’s, London’s first CLT re</w:t>
      </w:r>
      <w:r>
        <w:rPr>
          <w:rFonts w:ascii="Arial" w:eastAsia="Arial" w:hAnsi="Arial" w:cs="Arial"/>
          <w:color w:val="222222"/>
          <w:sz w:val="20"/>
          <w:szCs w:val="20"/>
          <w:highlight w:val="white"/>
        </w:rPr>
        <w:t xml:space="preserve">sidents moved in in the summer of 2017. </w:t>
      </w:r>
      <w:r>
        <w:rPr>
          <w:rFonts w:ascii="Arial" w:eastAsia="Arial" w:hAnsi="Arial" w:cs="Arial"/>
          <w:sz w:val="20"/>
          <w:szCs w:val="20"/>
        </w:rPr>
        <w:t>St Clements, which has already won several national housing awards, has been built by Linden Homes in partnership with the Greater London Authority (GLA) and Peabody. The project provides 252 new homes, 35% of which are affordable including 58 units for so</w:t>
      </w:r>
      <w:r>
        <w:rPr>
          <w:rFonts w:ascii="Arial" w:eastAsia="Arial" w:hAnsi="Arial" w:cs="Arial"/>
          <w:sz w:val="20"/>
          <w:szCs w:val="20"/>
        </w:rPr>
        <w:t xml:space="preserve">cial rent and 23 CLT homes. </w:t>
      </w:r>
      <w:r>
        <w:rPr>
          <w:rFonts w:ascii="Arial" w:eastAsia="Arial" w:hAnsi="Arial" w:cs="Arial"/>
          <w:color w:val="1A1A1A"/>
          <w:sz w:val="20"/>
          <w:szCs w:val="20"/>
        </w:rPr>
        <w:t>This was made possible by the Mayor of London and the GLA as the landowner including a CLT as part of the section 106 requirements for the site after a campaign by thousands of east Londoners. The Mayor of London’s Revised Housi</w:t>
      </w:r>
      <w:r>
        <w:rPr>
          <w:rFonts w:ascii="Arial" w:eastAsia="Arial" w:hAnsi="Arial" w:cs="Arial"/>
          <w:color w:val="1A1A1A"/>
          <w:sz w:val="20"/>
          <w:szCs w:val="20"/>
        </w:rPr>
        <w:t xml:space="preserve">ng Strategy published in May 2018 now includes a commitment </w:t>
      </w:r>
      <w:r>
        <w:rPr>
          <w:rFonts w:ascii="Arial" w:eastAsia="Arial" w:hAnsi="Arial" w:cs="Arial"/>
          <w:i/>
          <w:color w:val="1A1A1A"/>
          <w:sz w:val="20"/>
          <w:szCs w:val="20"/>
        </w:rPr>
        <w:t>‘to identify a pipeline of schemes by 2021 that have the capacity to deliver at least 1,000 homes’</w:t>
      </w:r>
      <w:r>
        <w:rPr>
          <w:rFonts w:ascii="Arial" w:eastAsia="Arial" w:hAnsi="Arial" w:cs="Arial"/>
          <w:i/>
          <w:color w:val="1A1A1A"/>
          <w:sz w:val="20"/>
          <w:szCs w:val="20"/>
          <w:vertAlign w:val="superscript"/>
        </w:rPr>
        <w:footnoteReference w:id="1"/>
      </w:r>
      <w:r>
        <w:rPr>
          <w:rFonts w:ascii="Arial" w:eastAsia="Arial" w:hAnsi="Arial" w:cs="Arial"/>
          <w:i/>
          <w:color w:val="1A1A1A"/>
          <w:sz w:val="20"/>
          <w:szCs w:val="20"/>
        </w:rPr>
        <w:t>.</w:t>
      </w:r>
    </w:p>
    <w:p w14:paraId="7A09DEC1" w14:textId="77777777" w:rsidR="0059007C" w:rsidRDefault="0059007C">
      <w:pPr>
        <w:widowControl w:val="0"/>
        <w:spacing w:line="276" w:lineRule="auto"/>
        <w:jc w:val="both"/>
        <w:rPr>
          <w:rFonts w:ascii="Arial" w:eastAsia="Arial" w:hAnsi="Arial" w:cs="Arial"/>
          <w:i/>
          <w:color w:val="1A1A1A"/>
          <w:sz w:val="20"/>
          <w:szCs w:val="20"/>
        </w:rPr>
      </w:pPr>
    </w:p>
    <w:p w14:paraId="67B37970" w14:textId="77777777" w:rsidR="0059007C" w:rsidRDefault="0059007C">
      <w:pPr>
        <w:pBdr>
          <w:top w:val="nil"/>
          <w:left w:val="nil"/>
          <w:bottom w:val="nil"/>
          <w:right w:val="nil"/>
          <w:between w:val="nil"/>
        </w:pBdr>
        <w:tabs>
          <w:tab w:val="left" w:pos="1653"/>
        </w:tabs>
        <w:spacing w:line="276" w:lineRule="auto"/>
        <w:jc w:val="both"/>
        <w:rPr>
          <w:rFonts w:ascii="Arial" w:eastAsia="Arial" w:hAnsi="Arial" w:cs="Arial"/>
          <w:color w:val="222222"/>
          <w:sz w:val="20"/>
          <w:szCs w:val="20"/>
          <w:highlight w:val="white"/>
        </w:rPr>
      </w:pPr>
    </w:p>
    <w:p w14:paraId="6B46AA1B" w14:textId="77777777" w:rsidR="0059007C" w:rsidRDefault="00842647">
      <w:pPr>
        <w:numPr>
          <w:ilvl w:val="0"/>
          <w:numId w:val="2"/>
        </w:numPr>
        <w:pBdr>
          <w:top w:val="nil"/>
          <w:left w:val="nil"/>
          <w:bottom w:val="nil"/>
          <w:right w:val="nil"/>
          <w:between w:val="nil"/>
        </w:pBdr>
        <w:tabs>
          <w:tab w:val="left" w:pos="1653"/>
        </w:tabs>
        <w:spacing w:line="276" w:lineRule="auto"/>
        <w:jc w:val="both"/>
        <w:rPr>
          <w:rFonts w:ascii="Arial" w:eastAsia="Arial" w:hAnsi="Arial" w:cs="Arial"/>
          <w:b/>
          <w:color w:val="222222"/>
          <w:sz w:val="20"/>
          <w:szCs w:val="20"/>
          <w:highlight w:val="white"/>
        </w:rPr>
      </w:pPr>
      <w:r>
        <w:rPr>
          <w:rFonts w:ascii="Arial" w:eastAsia="Arial" w:hAnsi="Arial" w:cs="Arial"/>
          <w:b/>
          <w:color w:val="222222"/>
          <w:sz w:val="20"/>
          <w:szCs w:val="20"/>
          <w:highlight w:val="white"/>
        </w:rPr>
        <w:t xml:space="preserve">LONDON </w:t>
      </w:r>
      <w:r>
        <w:rPr>
          <w:rFonts w:ascii="Arial" w:eastAsia="Arial" w:hAnsi="Arial" w:cs="Arial"/>
          <w:b/>
          <w:color w:val="222222"/>
          <w:sz w:val="20"/>
          <w:szCs w:val="20"/>
          <w:highlight w:val="white"/>
        </w:rPr>
        <w:t>COMMUNITY LAND TRUST – THE DETAILS</w:t>
      </w:r>
    </w:p>
    <w:p w14:paraId="10F8C7A5" w14:textId="77777777" w:rsidR="0059007C" w:rsidRDefault="0059007C">
      <w:pPr>
        <w:pBdr>
          <w:top w:val="nil"/>
          <w:left w:val="nil"/>
          <w:bottom w:val="nil"/>
          <w:right w:val="nil"/>
          <w:between w:val="nil"/>
        </w:pBdr>
        <w:spacing w:line="276" w:lineRule="auto"/>
        <w:jc w:val="both"/>
        <w:rPr>
          <w:rFonts w:ascii="Arial" w:eastAsia="Arial" w:hAnsi="Arial" w:cs="Arial"/>
          <w:color w:val="000000"/>
          <w:sz w:val="20"/>
          <w:szCs w:val="20"/>
        </w:rPr>
      </w:pPr>
    </w:p>
    <w:p w14:paraId="330FC5E8" w14:textId="77777777" w:rsidR="0059007C" w:rsidRDefault="00842647">
      <w:pPr>
        <w:pBdr>
          <w:top w:val="nil"/>
          <w:left w:val="nil"/>
          <w:bottom w:val="nil"/>
          <w:right w:val="nil"/>
          <w:between w:val="nil"/>
        </w:pBdr>
        <w:spacing w:line="276"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How much do Lo</w:t>
      </w:r>
      <w:r>
        <w:rPr>
          <w:rFonts w:ascii="Arial" w:eastAsia="Arial" w:hAnsi="Arial" w:cs="Arial"/>
          <w:sz w:val="20"/>
          <w:szCs w:val="20"/>
          <w:u w:val="single"/>
        </w:rPr>
        <w:t xml:space="preserve">ndon </w:t>
      </w:r>
      <w:r>
        <w:rPr>
          <w:rFonts w:ascii="Arial" w:eastAsia="Arial" w:hAnsi="Arial" w:cs="Arial"/>
          <w:color w:val="000000"/>
          <w:sz w:val="20"/>
          <w:szCs w:val="20"/>
          <w:u w:val="single"/>
        </w:rPr>
        <w:t>CLT homes cost?</w:t>
      </w:r>
    </w:p>
    <w:p w14:paraId="7F281B43" w14:textId="77777777" w:rsidR="0059007C" w:rsidRDefault="0059007C">
      <w:pPr>
        <w:pBdr>
          <w:top w:val="nil"/>
          <w:left w:val="nil"/>
          <w:bottom w:val="nil"/>
          <w:right w:val="nil"/>
          <w:between w:val="nil"/>
        </w:pBdr>
        <w:spacing w:line="276" w:lineRule="auto"/>
        <w:jc w:val="both"/>
        <w:rPr>
          <w:rFonts w:ascii="Arial" w:eastAsia="Arial" w:hAnsi="Arial" w:cs="Arial"/>
          <w:color w:val="000000"/>
          <w:sz w:val="20"/>
          <w:szCs w:val="20"/>
        </w:rPr>
      </w:pPr>
    </w:p>
    <w:p w14:paraId="40AACC35" w14:textId="77777777" w:rsidR="0059007C" w:rsidRDefault="00842647">
      <w:pPr>
        <w:pStyle w:val="Heading3"/>
        <w:shd w:val="clear" w:color="auto" w:fill="FFFFFF"/>
        <w:spacing w:line="276" w:lineRule="auto"/>
        <w:jc w:val="both"/>
        <w:rPr>
          <w:rFonts w:ascii="Arial" w:eastAsia="Arial" w:hAnsi="Arial" w:cs="Arial"/>
          <w:b w:val="0"/>
          <w:color w:val="000000"/>
          <w:sz w:val="20"/>
          <w:szCs w:val="20"/>
        </w:rPr>
      </w:pPr>
      <w:r>
        <w:rPr>
          <w:rFonts w:ascii="Arial" w:eastAsia="Arial" w:hAnsi="Arial" w:cs="Arial"/>
          <w:b w:val="0"/>
          <w:sz w:val="20"/>
          <w:szCs w:val="20"/>
        </w:rPr>
        <w:t>London</w:t>
      </w:r>
      <w:r>
        <w:rPr>
          <w:rFonts w:ascii="Arial" w:eastAsia="Arial" w:hAnsi="Arial" w:cs="Arial"/>
          <w:b w:val="0"/>
          <w:color w:val="000000"/>
          <w:sz w:val="20"/>
          <w:szCs w:val="20"/>
        </w:rPr>
        <w:t xml:space="preserve"> CLT homes are priced according to local earnings, ensuring that people are no longer priced out of the neighbourhood they grew up in. </w:t>
      </w:r>
      <w:r>
        <w:rPr>
          <w:rFonts w:ascii="Arial" w:eastAsia="Arial" w:hAnsi="Arial" w:cs="Arial"/>
          <w:b w:val="0"/>
          <w:color w:val="000000"/>
          <w:sz w:val="20"/>
          <w:szCs w:val="20"/>
        </w:rPr>
        <w:t xml:space="preserve">‘Local earnings’ are taken as </w:t>
      </w:r>
      <w:r>
        <w:rPr>
          <w:rFonts w:ascii="Arial" w:eastAsia="Arial" w:hAnsi="Arial" w:cs="Arial"/>
          <w:b w:val="0"/>
          <w:sz w:val="20"/>
          <w:szCs w:val="20"/>
        </w:rPr>
        <w:t xml:space="preserve">the </w:t>
      </w:r>
      <w:r>
        <w:rPr>
          <w:rFonts w:ascii="Arial" w:eastAsia="Arial" w:hAnsi="Arial" w:cs="Arial"/>
          <w:b w:val="0"/>
          <w:color w:val="000000"/>
          <w:sz w:val="20"/>
          <w:szCs w:val="20"/>
        </w:rPr>
        <w:t>median income, using data published by the Office for National Statistics in November e</w:t>
      </w:r>
      <w:r>
        <w:rPr>
          <w:rFonts w:ascii="Arial" w:eastAsia="Arial" w:hAnsi="Arial" w:cs="Arial"/>
          <w:b w:val="0"/>
          <w:color w:val="000000"/>
          <w:sz w:val="20"/>
          <w:szCs w:val="20"/>
        </w:rPr>
        <w:t xml:space="preserve">ach year. For example, </w:t>
      </w:r>
      <w:r>
        <w:rPr>
          <w:rFonts w:ascii="Arial" w:eastAsia="Arial" w:hAnsi="Arial" w:cs="Arial"/>
          <w:b w:val="0"/>
          <w:sz w:val="20"/>
          <w:szCs w:val="20"/>
        </w:rPr>
        <w:t>b</w:t>
      </w:r>
      <w:r>
        <w:rPr>
          <w:rFonts w:ascii="Arial" w:eastAsia="Arial" w:hAnsi="Arial" w:cs="Arial"/>
          <w:b w:val="0"/>
          <w:color w:val="000000"/>
          <w:sz w:val="20"/>
          <w:szCs w:val="20"/>
        </w:rPr>
        <w:t xml:space="preserve">ased on </w:t>
      </w:r>
      <w:r>
        <w:rPr>
          <w:rFonts w:ascii="Arial" w:eastAsia="Arial" w:hAnsi="Arial" w:cs="Arial"/>
          <w:b w:val="0"/>
          <w:sz w:val="20"/>
          <w:szCs w:val="20"/>
        </w:rPr>
        <w:t xml:space="preserve">the most recent confirmed figures, </w:t>
      </w:r>
      <w:r>
        <w:rPr>
          <w:rFonts w:ascii="Arial" w:eastAsia="Arial" w:hAnsi="Arial" w:cs="Arial"/>
          <w:b w:val="0"/>
          <w:color w:val="000000"/>
          <w:sz w:val="20"/>
          <w:szCs w:val="20"/>
        </w:rPr>
        <w:t>this means we could offer homes in Lewisham at approximately:</w:t>
      </w:r>
    </w:p>
    <w:p w14:paraId="7368D243" w14:textId="77777777" w:rsidR="0059007C" w:rsidRDefault="00590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eastAsia="Arial" w:hAnsi="Arial" w:cs="Arial"/>
          <w:color w:val="000000"/>
          <w:sz w:val="20"/>
          <w:szCs w:val="20"/>
        </w:rPr>
      </w:pPr>
    </w:p>
    <w:p w14:paraId="17573959" w14:textId="77777777" w:rsidR="0059007C" w:rsidRDefault="00842647">
      <w:pPr>
        <w:widowControl w:val="0"/>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i/>
          <w:color w:val="000000"/>
          <w:sz w:val="20"/>
          <w:szCs w:val="20"/>
        </w:rPr>
      </w:pPr>
      <w:r>
        <w:rPr>
          <w:rFonts w:ascii="Arial" w:eastAsia="Arial" w:hAnsi="Arial" w:cs="Arial"/>
          <w:i/>
          <w:color w:val="000000"/>
          <w:sz w:val="20"/>
          <w:szCs w:val="20"/>
        </w:rPr>
        <w:t>£162,000 – 1</w:t>
      </w:r>
      <w:r>
        <w:rPr>
          <w:rFonts w:ascii="Arial" w:eastAsia="Arial" w:hAnsi="Arial" w:cs="Arial"/>
          <w:i/>
          <w:sz w:val="20"/>
          <w:szCs w:val="20"/>
        </w:rPr>
        <w:t>92</w:t>
      </w:r>
      <w:r>
        <w:rPr>
          <w:rFonts w:ascii="Arial" w:eastAsia="Arial" w:hAnsi="Arial" w:cs="Arial"/>
          <w:i/>
          <w:color w:val="000000"/>
          <w:sz w:val="20"/>
          <w:szCs w:val="20"/>
        </w:rPr>
        <w:t>,000 for a 1 bedroom property</w:t>
      </w:r>
    </w:p>
    <w:p w14:paraId="083FB91E" w14:textId="77777777" w:rsidR="0059007C" w:rsidRDefault="00842647">
      <w:pPr>
        <w:widowControl w:val="0"/>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i/>
          <w:color w:val="000000"/>
          <w:sz w:val="20"/>
          <w:szCs w:val="20"/>
        </w:rPr>
      </w:pPr>
      <w:r>
        <w:rPr>
          <w:rFonts w:ascii="Arial" w:eastAsia="Arial" w:hAnsi="Arial" w:cs="Arial"/>
          <w:i/>
          <w:color w:val="000000"/>
          <w:sz w:val="20"/>
          <w:szCs w:val="20"/>
        </w:rPr>
        <w:t>£210,000 – 2</w:t>
      </w:r>
      <w:r>
        <w:rPr>
          <w:rFonts w:ascii="Arial" w:eastAsia="Arial" w:hAnsi="Arial" w:cs="Arial"/>
          <w:i/>
          <w:sz w:val="20"/>
          <w:szCs w:val="20"/>
        </w:rPr>
        <w:t>44</w:t>
      </w:r>
      <w:r>
        <w:rPr>
          <w:rFonts w:ascii="Arial" w:eastAsia="Arial" w:hAnsi="Arial" w:cs="Arial"/>
          <w:i/>
          <w:color w:val="000000"/>
          <w:sz w:val="20"/>
          <w:szCs w:val="20"/>
        </w:rPr>
        <w:t>,000 for a 2 bedroom property</w:t>
      </w:r>
    </w:p>
    <w:p w14:paraId="0FAD66B4" w14:textId="77777777" w:rsidR="0059007C" w:rsidRDefault="00842647">
      <w:pPr>
        <w:widowControl w:val="0"/>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i/>
          <w:color w:val="000000"/>
          <w:sz w:val="20"/>
          <w:szCs w:val="20"/>
        </w:rPr>
      </w:pPr>
      <w:r>
        <w:rPr>
          <w:rFonts w:ascii="Arial" w:eastAsia="Arial" w:hAnsi="Arial" w:cs="Arial"/>
          <w:i/>
          <w:color w:val="000000"/>
          <w:sz w:val="20"/>
          <w:szCs w:val="20"/>
        </w:rPr>
        <w:t>£258,000 – 2</w:t>
      </w:r>
      <w:r>
        <w:rPr>
          <w:rFonts w:ascii="Arial" w:eastAsia="Arial" w:hAnsi="Arial" w:cs="Arial"/>
          <w:i/>
          <w:sz w:val="20"/>
          <w:szCs w:val="20"/>
        </w:rPr>
        <w:t>92</w:t>
      </w:r>
      <w:r>
        <w:rPr>
          <w:rFonts w:ascii="Arial" w:eastAsia="Arial" w:hAnsi="Arial" w:cs="Arial"/>
          <w:i/>
          <w:color w:val="000000"/>
          <w:sz w:val="20"/>
          <w:szCs w:val="20"/>
        </w:rPr>
        <w:t>,000 for a 3 bedroom property</w:t>
      </w:r>
    </w:p>
    <w:p w14:paraId="0A49C0B7" w14:textId="77777777" w:rsidR="0059007C" w:rsidRDefault="00842647">
      <w:pPr>
        <w:widowControl w:val="0"/>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i/>
          <w:color w:val="000000"/>
          <w:sz w:val="20"/>
          <w:szCs w:val="20"/>
        </w:rPr>
      </w:pPr>
      <w:r>
        <w:rPr>
          <w:rFonts w:ascii="Arial" w:eastAsia="Arial" w:hAnsi="Arial" w:cs="Arial"/>
          <w:i/>
          <w:color w:val="000000"/>
          <w:sz w:val="20"/>
          <w:szCs w:val="20"/>
        </w:rPr>
        <w:t>£305,000 – 3</w:t>
      </w:r>
      <w:r>
        <w:rPr>
          <w:rFonts w:ascii="Arial" w:eastAsia="Arial" w:hAnsi="Arial" w:cs="Arial"/>
          <w:i/>
          <w:sz w:val="20"/>
          <w:szCs w:val="20"/>
        </w:rPr>
        <w:t>44</w:t>
      </w:r>
      <w:r>
        <w:rPr>
          <w:rFonts w:ascii="Arial" w:eastAsia="Arial" w:hAnsi="Arial" w:cs="Arial"/>
          <w:i/>
          <w:color w:val="000000"/>
          <w:sz w:val="20"/>
          <w:szCs w:val="20"/>
        </w:rPr>
        <w:t>,000 for a 4 bedroom property</w:t>
      </w:r>
    </w:p>
    <w:p w14:paraId="4A72DE3C" w14:textId="77777777" w:rsidR="0059007C" w:rsidRDefault="00590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eastAsia="Arial" w:hAnsi="Arial" w:cs="Arial"/>
          <w:color w:val="000000"/>
          <w:sz w:val="20"/>
          <w:szCs w:val="20"/>
        </w:rPr>
      </w:pPr>
    </w:p>
    <w:p w14:paraId="33C46EA7" w14:textId="77777777" w:rsidR="0059007C" w:rsidRDefault="00842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eastAsia="Arial" w:hAnsi="Arial" w:cs="Arial"/>
          <w:color w:val="000000"/>
          <w:sz w:val="20"/>
          <w:szCs w:val="20"/>
        </w:rPr>
      </w:pPr>
      <w:r>
        <w:rPr>
          <w:rFonts w:ascii="Arial" w:eastAsia="Arial" w:hAnsi="Arial" w:cs="Arial"/>
          <w:sz w:val="20"/>
          <w:szCs w:val="20"/>
        </w:rPr>
        <w:lastRenderedPageBreak/>
        <w:t xml:space="preserve">London </w:t>
      </w:r>
      <w:r>
        <w:rPr>
          <w:rFonts w:ascii="Arial" w:eastAsia="Arial" w:hAnsi="Arial" w:cs="Arial"/>
          <w:color w:val="000000"/>
          <w:sz w:val="20"/>
          <w:szCs w:val="20"/>
        </w:rPr>
        <w:t>CLT homes are about providing people with a home, not just an asset. The contract signed upon moving in makes sure that all residents have to sell the home to the next household again at a price according to local earnings. This means the homes can be sold</w:t>
      </w:r>
      <w:r>
        <w:rPr>
          <w:rFonts w:ascii="Arial" w:eastAsia="Arial" w:hAnsi="Arial" w:cs="Arial"/>
          <w:color w:val="000000"/>
          <w:sz w:val="20"/>
          <w:szCs w:val="20"/>
        </w:rPr>
        <w:t xml:space="preserve"> on again at a similarly affordable level every time a new family moves in.</w:t>
      </w:r>
    </w:p>
    <w:p w14:paraId="11D5C1C1" w14:textId="77777777" w:rsidR="0059007C" w:rsidRDefault="00590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eastAsia="Arial" w:hAnsi="Arial" w:cs="Arial"/>
          <w:i/>
          <w:sz w:val="20"/>
          <w:szCs w:val="20"/>
          <w:u w:val="single"/>
        </w:rPr>
      </w:pPr>
    </w:p>
    <w:p w14:paraId="5076CEB9" w14:textId="77777777" w:rsidR="0059007C" w:rsidRDefault="00842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eastAsia="Arial" w:hAnsi="Arial" w:cs="Arial"/>
          <w:color w:val="000000"/>
          <w:sz w:val="20"/>
          <w:szCs w:val="20"/>
        </w:rPr>
      </w:pPr>
      <w:r>
        <w:rPr>
          <w:rFonts w:ascii="Arial" w:eastAsia="Arial" w:hAnsi="Arial" w:cs="Arial"/>
          <w:i/>
          <w:sz w:val="20"/>
          <w:szCs w:val="20"/>
          <w:u w:val="single"/>
        </w:rPr>
        <w:t>Delivery Option A: Building CLT homes with a development partner</w:t>
      </w:r>
    </w:p>
    <w:p w14:paraId="78E55F3A" w14:textId="77777777" w:rsidR="0059007C" w:rsidRDefault="0059007C">
      <w:pPr>
        <w:pBdr>
          <w:top w:val="nil"/>
          <w:left w:val="nil"/>
          <w:bottom w:val="nil"/>
          <w:right w:val="nil"/>
          <w:between w:val="nil"/>
        </w:pBdr>
        <w:spacing w:line="276" w:lineRule="auto"/>
        <w:jc w:val="both"/>
        <w:rPr>
          <w:rFonts w:ascii="Arial" w:eastAsia="Arial" w:hAnsi="Arial" w:cs="Arial"/>
          <w:color w:val="000000"/>
          <w:sz w:val="20"/>
          <w:szCs w:val="20"/>
        </w:rPr>
      </w:pPr>
    </w:p>
    <w:p w14:paraId="128333FA" w14:textId="77777777" w:rsidR="0059007C" w:rsidRDefault="00842647">
      <w:pPr>
        <w:pBdr>
          <w:top w:val="nil"/>
          <w:left w:val="nil"/>
          <w:bottom w:val="nil"/>
          <w:right w:val="nil"/>
          <w:between w:val="nil"/>
        </w:pBdr>
        <w:spacing w:line="276" w:lineRule="auto"/>
        <w:jc w:val="both"/>
        <w:rPr>
          <w:rFonts w:ascii="Arial" w:eastAsia="Arial" w:hAnsi="Arial" w:cs="Arial"/>
          <w:i/>
          <w:color w:val="000000"/>
          <w:sz w:val="20"/>
          <w:szCs w:val="20"/>
        </w:rPr>
      </w:pPr>
      <w:r>
        <w:rPr>
          <w:rFonts w:ascii="Arial" w:eastAsia="Arial" w:hAnsi="Arial" w:cs="Arial"/>
          <w:color w:val="000000"/>
          <w:sz w:val="20"/>
          <w:szCs w:val="20"/>
        </w:rPr>
        <w:t xml:space="preserve">A development partner is the primary organisation responsible for delivering the homes, and London CLT will look </w:t>
      </w:r>
      <w:r>
        <w:rPr>
          <w:rFonts w:ascii="Arial" w:eastAsia="Arial" w:hAnsi="Arial" w:cs="Arial"/>
          <w:color w:val="000000"/>
          <w:sz w:val="20"/>
          <w:szCs w:val="20"/>
        </w:rPr>
        <w:t>to play an active role before purchasing the homes once they’re complete. The price paid to any development partner is net of CLT development on-costs, which are calculated on an open book basis to show ‘full cost recovery’, e.g. CLT staff costs, overheads</w:t>
      </w:r>
      <w:r>
        <w:rPr>
          <w:rFonts w:ascii="Arial" w:eastAsia="Arial" w:hAnsi="Arial" w:cs="Arial"/>
          <w:color w:val="000000"/>
          <w:sz w:val="20"/>
          <w:szCs w:val="20"/>
        </w:rPr>
        <w:t xml:space="preserve">, professional fees, marketing etc. This is the model used at London CLT’s first site, St Clement’s in Mile End. </w:t>
      </w:r>
    </w:p>
    <w:p w14:paraId="4E6DB3B1" w14:textId="77777777" w:rsidR="0059007C" w:rsidRDefault="0059007C">
      <w:pPr>
        <w:pBdr>
          <w:top w:val="nil"/>
          <w:left w:val="nil"/>
          <w:bottom w:val="nil"/>
          <w:right w:val="nil"/>
          <w:between w:val="nil"/>
        </w:pBdr>
        <w:spacing w:line="276" w:lineRule="auto"/>
        <w:jc w:val="both"/>
        <w:rPr>
          <w:rFonts w:ascii="Arial" w:eastAsia="Arial" w:hAnsi="Arial" w:cs="Arial"/>
          <w:color w:val="FF0000"/>
          <w:sz w:val="20"/>
          <w:szCs w:val="20"/>
        </w:rPr>
      </w:pPr>
    </w:p>
    <w:p w14:paraId="61937E24" w14:textId="77777777" w:rsidR="0059007C" w:rsidRDefault="00842647">
      <w:pPr>
        <w:pBdr>
          <w:top w:val="nil"/>
          <w:left w:val="nil"/>
          <w:bottom w:val="nil"/>
          <w:right w:val="nil"/>
          <w:between w:val="nil"/>
        </w:pBdr>
        <w:spacing w:line="276" w:lineRule="auto"/>
        <w:jc w:val="both"/>
        <w:rPr>
          <w:rFonts w:ascii="Arial" w:eastAsia="Arial" w:hAnsi="Arial" w:cs="Arial"/>
          <w:i/>
          <w:color w:val="000000"/>
          <w:sz w:val="20"/>
          <w:szCs w:val="20"/>
          <w:u w:val="single"/>
        </w:rPr>
      </w:pPr>
      <w:r>
        <w:rPr>
          <w:rFonts w:ascii="Arial" w:eastAsia="Arial" w:hAnsi="Arial" w:cs="Arial"/>
          <w:i/>
          <w:color w:val="000000"/>
          <w:sz w:val="20"/>
          <w:szCs w:val="20"/>
          <w:u w:val="single"/>
        </w:rPr>
        <w:t>Delivery Option B: Building CLT homes as direct development</w:t>
      </w:r>
    </w:p>
    <w:p w14:paraId="725B1A0B" w14:textId="77777777" w:rsidR="0059007C" w:rsidRDefault="00590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eastAsia="Arial" w:hAnsi="Arial" w:cs="Arial"/>
          <w:sz w:val="20"/>
          <w:szCs w:val="20"/>
        </w:rPr>
      </w:pPr>
    </w:p>
    <w:p w14:paraId="2C031893" w14:textId="77777777" w:rsidR="0059007C" w:rsidRDefault="00842647">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London CLT to act as a direct developer. This model relies on </w:t>
      </w:r>
      <w:r>
        <w:rPr>
          <w:rFonts w:ascii="Arial" w:eastAsia="Arial" w:hAnsi="Arial" w:cs="Arial"/>
          <w:sz w:val="20"/>
          <w:szCs w:val="20"/>
        </w:rPr>
        <w:t>landowners</w:t>
      </w:r>
      <w:r>
        <w:rPr>
          <w:rFonts w:ascii="Arial" w:eastAsia="Arial" w:hAnsi="Arial" w:cs="Arial"/>
          <w:color w:val="000000"/>
          <w:sz w:val="20"/>
          <w:szCs w:val="20"/>
        </w:rPr>
        <w:t xml:space="preserve"> selling land at a subsidised rate, </w:t>
      </w:r>
      <w:r>
        <w:rPr>
          <w:rFonts w:ascii="Arial" w:eastAsia="Arial" w:hAnsi="Arial" w:cs="Arial"/>
          <w:sz w:val="20"/>
          <w:szCs w:val="20"/>
        </w:rPr>
        <w:t>or release that land at nil value in order to help deliver affordable homes</w:t>
      </w:r>
      <w:r>
        <w:rPr>
          <w:rFonts w:ascii="Arial" w:eastAsia="Arial" w:hAnsi="Arial" w:cs="Arial"/>
          <w:color w:val="000000"/>
          <w:sz w:val="20"/>
          <w:szCs w:val="20"/>
        </w:rPr>
        <w:t>. This allows the site to be 100% CLT homes targeted at local people on a</w:t>
      </w:r>
      <w:r>
        <w:rPr>
          <w:rFonts w:ascii="Arial" w:eastAsia="Arial" w:hAnsi="Arial" w:cs="Arial"/>
          <w:color w:val="000000"/>
          <w:sz w:val="20"/>
          <w:szCs w:val="20"/>
        </w:rPr>
        <w:t xml:space="preserve">verage incomes. The </w:t>
      </w:r>
      <w:r>
        <w:rPr>
          <w:rFonts w:ascii="Arial" w:eastAsia="Arial" w:hAnsi="Arial" w:cs="Arial"/>
          <w:sz w:val="20"/>
          <w:szCs w:val="20"/>
        </w:rPr>
        <w:t xml:space="preserve">CLT homes in Brasted Close  in Lewisham </w:t>
      </w:r>
      <w:r>
        <w:rPr>
          <w:rFonts w:ascii="Arial" w:eastAsia="Arial" w:hAnsi="Arial" w:cs="Arial"/>
          <w:color w:val="000000"/>
          <w:sz w:val="20"/>
          <w:szCs w:val="20"/>
        </w:rPr>
        <w:t>are being developed in line with this model.</w:t>
      </w:r>
    </w:p>
    <w:p w14:paraId="0DD28D8E" w14:textId="77777777" w:rsidR="0059007C" w:rsidRDefault="0059007C">
      <w:pPr>
        <w:pBdr>
          <w:top w:val="nil"/>
          <w:left w:val="nil"/>
          <w:bottom w:val="nil"/>
          <w:right w:val="nil"/>
          <w:between w:val="nil"/>
        </w:pBdr>
        <w:spacing w:line="276" w:lineRule="auto"/>
        <w:jc w:val="both"/>
        <w:rPr>
          <w:rFonts w:ascii="Arial" w:eastAsia="Arial" w:hAnsi="Arial" w:cs="Arial"/>
          <w:color w:val="FF0000"/>
          <w:sz w:val="20"/>
          <w:szCs w:val="20"/>
        </w:rPr>
      </w:pPr>
    </w:p>
    <w:p w14:paraId="618D455E" w14:textId="77777777" w:rsidR="0059007C" w:rsidRDefault="00842647">
      <w:pPr>
        <w:spacing w:line="276" w:lineRule="auto"/>
        <w:jc w:val="both"/>
        <w:rPr>
          <w:rFonts w:ascii="Arial" w:eastAsia="Arial" w:hAnsi="Arial" w:cs="Arial"/>
          <w:i/>
          <w:sz w:val="20"/>
          <w:szCs w:val="20"/>
        </w:rPr>
      </w:pPr>
      <w:r>
        <w:rPr>
          <w:rFonts w:ascii="Arial" w:eastAsia="Arial" w:hAnsi="Arial" w:cs="Arial"/>
          <w:i/>
          <w:sz w:val="20"/>
          <w:szCs w:val="20"/>
        </w:rPr>
        <w:t>Other Options: London CLT are open to other ways to deliver genuinely and permanently affordable homes owned and run by local people.</w:t>
      </w:r>
    </w:p>
    <w:p w14:paraId="03AB1D9D" w14:textId="77777777" w:rsidR="0059007C" w:rsidRDefault="0059007C">
      <w:pPr>
        <w:spacing w:line="276" w:lineRule="auto"/>
        <w:jc w:val="both"/>
        <w:rPr>
          <w:rFonts w:ascii="Arial" w:eastAsia="Arial" w:hAnsi="Arial" w:cs="Arial"/>
          <w:i/>
          <w:sz w:val="20"/>
          <w:szCs w:val="20"/>
          <w:u w:val="single"/>
        </w:rPr>
      </w:pPr>
    </w:p>
    <w:p w14:paraId="569BCA2E" w14:textId="77777777" w:rsidR="0059007C" w:rsidRDefault="00842647">
      <w:pPr>
        <w:pBdr>
          <w:top w:val="nil"/>
          <w:left w:val="nil"/>
          <w:bottom w:val="nil"/>
          <w:right w:val="nil"/>
          <w:between w:val="nil"/>
        </w:pBdr>
        <w:spacing w:line="276" w:lineRule="auto"/>
        <w:jc w:val="both"/>
        <w:rPr>
          <w:rFonts w:ascii="Arial" w:eastAsia="Arial" w:hAnsi="Arial" w:cs="Arial"/>
          <w:sz w:val="20"/>
          <w:szCs w:val="20"/>
          <w:u w:val="single"/>
        </w:rPr>
      </w:pPr>
      <w:r>
        <w:rPr>
          <w:rFonts w:ascii="Arial" w:eastAsia="Arial" w:hAnsi="Arial" w:cs="Arial"/>
          <w:sz w:val="20"/>
          <w:szCs w:val="20"/>
          <w:u w:val="single"/>
        </w:rPr>
        <w:t>How does the management work?</w:t>
      </w:r>
    </w:p>
    <w:p w14:paraId="31A81EC1" w14:textId="77777777" w:rsidR="0059007C" w:rsidRDefault="0059007C">
      <w:pPr>
        <w:pBdr>
          <w:top w:val="nil"/>
          <w:left w:val="nil"/>
          <w:bottom w:val="nil"/>
          <w:right w:val="nil"/>
          <w:between w:val="nil"/>
        </w:pBdr>
        <w:spacing w:line="276" w:lineRule="auto"/>
        <w:jc w:val="both"/>
        <w:rPr>
          <w:rFonts w:ascii="Arial" w:eastAsia="Arial" w:hAnsi="Arial" w:cs="Arial"/>
          <w:sz w:val="20"/>
          <w:szCs w:val="20"/>
          <w:u w:val="single"/>
        </w:rPr>
      </w:pPr>
    </w:p>
    <w:p w14:paraId="19B09600" w14:textId="77777777" w:rsidR="0059007C" w:rsidRDefault="00842647">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Every development including London CLT homes must include a resident-led management plan. In most cases, this would mean a Resident Management Company overseeing the site’s management.</w:t>
      </w:r>
    </w:p>
    <w:p w14:paraId="26774735" w14:textId="77777777" w:rsidR="0059007C" w:rsidRDefault="0059007C">
      <w:pPr>
        <w:pBdr>
          <w:top w:val="nil"/>
          <w:left w:val="nil"/>
          <w:bottom w:val="nil"/>
          <w:right w:val="nil"/>
          <w:between w:val="nil"/>
        </w:pBdr>
        <w:spacing w:line="276" w:lineRule="auto"/>
        <w:jc w:val="both"/>
        <w:rPr>
          <w:rFonts w:ascii="Arial" w:eastAsia="Arial" w:hAnsi="Arial" w:cs="Arial"/>
          <w:sz w:val="20"/>
          <w:szCs w:val="20"/>
          <w:u w:val="single"/>
        </w:rPr>
      </w:pPr>
    </w:p>
    <w:p w14:paraId="48F3817D" w14:textId="77777777" w:rsidR="0059007C" w:rsidRDefault="00842647">
      <w:pPr>
        <w:pBdr>
          <w:top w:val="nil"/>
          <w:left w:val="nil"/>
          <w:bottom w:val="nil"/>
          <w:right w:val="nil"/>
          <w:between w:val="nil"/>
        </w:pBdr>
        <w:spacing w:line="276"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Who gets a CLT home?</w:t>
      </w:r>
    </w:p>
    <w:p w14:paraId="40BB6BF5" w14:textId="77777777" w:rsidR="0059007C" w:rsidRDefault="00842647">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br/>
        <w:t>London CLT develo</w:t>
      </w:r>
      <w:r>
        <w:rPr>
          <w:rFonts w:ascii="Arial" w:eastAsia="Arial" w:hAnsi="Arial" w:cs="Arial"/>
          <w:color w:val="000000"/>
          <w:sz w:val="20"/>
          <w:szCs w:val="20"/>
        </w:rPr>
        <w:t>p</w:t>
      </w:r>
      <w:r>
        <w:rPr>
          <w:rFonts w:ascii="Arial" w:eastAsia="Arial" w:hAnsi="Arial" w:cs="Arial"/>
          <w:sz w:val="20"/>
          <w:szCs w:val="20"/>
        </w:rPr>
        <w:t xml:space="preserve">s a local allocation policy for each site in discussions with local members and the local authority. </w:t>
      </w:r>
      <w:r>
        <w:rPr>
          <w:rFonts w:ascii="Arial" w:eastAsia="Arial" w:hAnsi="Arial" w:cs="Arial"/>
          <w:color w:val="000000"/>
          <w:sz w:val="20"/>
          <w:szCs w:val="20"/>
        </w:rPr>
        <w:t xml:space="preserve">At St Clements, the allocations criteria were sourced through a survey of members, subsequent local workshops and discussions with </w:t>
      </w:r>
      <w:r>
        <w:rPr>
          <w:rFonts w:ascii="Arial" w:eastAsia="Arial" w:hAnsi="Arial" w:cs="Arial"/>
          <w:sz w:val="20"/>
          <w:szCs w:val="20"/>
        </w:rPr>
        <w:t>the</w:t>
      </w:r>
      <w:r>
        <w:rPr>
          <w:rFonts w:ascii="Arial" w:eastAsia="Arial" w:hAnsi="Arial" w:cs="Arial"/>
          <w:color w:val="000000"/>
          <w:sz w:val="20"/>
          <w:szCs w:val="20"/>
        </w:rPr>
        <w:t xml:space="preserve"> council. This resul</w:t>
      </w:r>
      <w:r>
        <w:rPr>
          <w:rFonts w:ascii="Arial" w:eastAsia="Arial" w:hAnsi="Arial" w:cs="Arial"/>
          <w:color w:val="000000"/>
          <w:sz w:val="20"/>
          <w:szCs w:val="20"/>
        </w:rPr>
        <w:t>t</w:t>
      </w:r>
      <w:r>
        <w:rPr>
          <w:rFonts w:ascii="Arial" w:eastAsia="Arial" w:hAnsi="Arial" w:cs="Arial"/>
          <w:sz w:val="20"/>
          <w:szCs w:val="20"/>
        </w:rPr>
        <w:t>ed</w:t>
      </w:r>
      <w:r>
        <w:rPr>
          <w:rFonts w:ascii="Arial" w:eastAsia="Arial" w:hAnsi="Arial" w:cs="Arial"/>
          <w:color w:val="000000"/>
          <w:sz w:val="20"/>
          <w:szCs w:val="20"/>
        </w:rPr>
        <w:t xml:space="preserve"> in the following criteria:</w:t>
      </w:r>
    </w:p>
    <w:p w14:paraId="71295DC8" w14:textId="77777777" w:rsidR="0059007C" w:rsidRDefault="0059007C">
      <w:pPr>
        <w:pBdr>
          <w:top w:val="nil"/>
          <w:left w:val="nil"/>
          <w:bottom w:val="nil"/>
          <w:right w:val="nil"/>
          <w:between w:val="nil"/>
        </w:pBdr>
        <w:spacing w:line="276" w:lineRule="auto"/>
        <w:jc w:val="both"/>
        <w:rPr>
          <w:rFonts w:ascii="Arial" w:eastAsia="Arial" w:hAnsi="Arial" w:cs="Arial"/>
          <w:color w:val="000000"/>
          <w:sz w:val="20"/>
          <w:szCs w:val="20"/>
        </w:rPr>
      </w:pPr>
    </w:p>
    <w:p w14:paraId="5AFFC24F" w14:textId="77777777" w:rsidR="0059007C" w:rsidRDefault="00842647">
      <w:pPr>
        <w:numPr>
          <w:ilvl w:val="0"/>
          <w:numId w:val="1"/>
        </w:numPr>
        <w:spacing w:line="276" w:lineRule="auto"/>
        <w:rPr>
          <w:rFonts w:ascii="Arial" w:eastAsia="Arial" w:hAnsi="Arial" w:cs="Arial"/>
          <w:sz w:val="20"/>
          <w:szCs w:val="20"/>
        </w:rPr>
      </w:pPr>
      <w:r>
        <w:rPr>
          <w:rFonts w:ascii="Arial" w:eastAsia="Arial" w:hAnsi="Arial" w:cs="Arial"/>
          <w:sz w:val="20"/>
          <w:szCs w:val="20"/>
        </w:rPr>
        <w:t xml:space="preserve">Finance – priced out of the housing market and able to afford a </w:t>
      </w:r>
      <w:r>
        <w:rPr>
          <w:rFonts w:ascii="Arial" w:eastAsia="Arial" w:hAnsi="Arial" w:cs="Arial"/>
          <w:color w:val="222222"/>
          <w:sz w:val="20"/>
          <w:szCs w:val="20"/>
          <w:highlight w:val="white"/>
        </w:rPr>
        <w:t>London CLT</w:t>
      </w:r>
      <w:r>
        <w:rPr>
          <w:rFonts w:ascii="Arial" w:eastAsia="Arial" w:hAnsi="Arial" w:cs="Arial"/>
          <w:sz w:val="20"/>
          <w:szCs w:val="20"/>
        </w:rPr>
        <w:t xml:space="preserve"> home.</w:t>
      </w:r>
    </w:p>
    <w:p w14:paraId="20CE25E5" w14:textId="77777777" w:rsidR="0059007C" w:rsidRDefault="00842647">
      <w:pPr>
        <w:numPr>
          <w:ilvl w:val="0"/>
          <w:numId w:val="1"/>
        </w:numPr>
        <w:spacing w:line="276" w:lineRule="auto"/>
        <w:rPr>
          <w:rFonts w:ascii="Arial" w:eastAsia="Arial" w:hAnsi="Arial" w:cs="Arial"/>
          <w:sz w:val="20"/>
          <w:szCs w:val="20"/>
        </w:rPr>
      </w:pPr>
      <w:r>
        <w:rPr>
          <w:rFonts w:ascii="Arial" w:eastAsia="Arial" w:hAnsi="Arial" w:cs="Arial"/>
          <w:sz w:val="20"/>
          <w:szCs w:val="20"/>
        </w:rPr>
        <w:t>Housing Need – require a property more suitable than their current accommodation.</w:t>
      </w:r>
    </w:p>
    <w:p w14:paraId="1F9089D3" w14:textId="77777777" w:rsidR="0059007C" w:rsidRDefault="00842647">
      <w:pPr>
        <w:numPr>
          <w:ilvl w:val="0"/>
          <w:numId w:val="1"/>
        </w:numPr>
        <w:spacing w:line="276" w:lineRule="auto"/>
        <w:rPr>
          <w:rFonts w:ascii="Arial" w:eastAsia="Arial" w:hAnsi="Arial" w:cs="Arial"/>
          <w:sz w:val="20"/>
          <w:szCs w:val="20"/>
        </w:rPr>
      </w:pPr>
      <w:r>
        <w:rPr>
          <w:rFonts w:ascii="Arial" w:eastAsia="Arial" w:hAnsi="Arial" w:cs="Arial"/>
          <w:sz w:val="20"/>
          <w:szCs w:val="20"/>
        </w:rPr>
        <w:t>Connection – have a minimum of five years’ connection to the borough.</w:t>
      </w:r>
    </w:p>
    <w:p w14:paraId="07043002" w14:textId="77777777" w:rsidR="0059007C" w:rsidRDefault="00842647">
      <w:pPr>
        <w:numPr>
          <w:ilvl w:val="0"/>
          <w:numId w:val="1"/>
        </w:numPr>
        <w:spacing w:line="276" w:lineRule="auto"/>
        <w:rPr>
          <w:rFonts w:ascii="Arial" w:eastAsia="Arial" w:hAnsi="Arial" w:cs="Arial"/>
          <w:sz w:val="20"/>
          <w:szCs w:val="20"/>
        </w:rPr>
      </w:pPr>
      <w:r>
        <w:rPr>
          <w:rFonts w:ascii="Arial" w:eastAsia="Arial" w:hAnsi="Arial" w:cs="Arial"/>
          <w:sz w:val="20"/>
          <w:szCs w:val="20"/>
        </w:rPr>
        <w:t xml:space="preserve">Involvement – belong to and participate in the local community </w:t>
      </w:r>
    </w:p>
    <w:p w14:paraId="46B273B9" w14:textId="77777777" w:rsidR="0059007C" w:rsidRDefault="00842647">
      <w:pPr>
        <w:numPr>
          <w:ilvl w:val="0"/>
          <w:numId w:val="1"/>
        </w:numPr>
        <w:spacing w:line="276" w:lineRule="auto"/>
        <w:rPr>
          <w:rFonts w:ascii="Arial" w:eastAsia="Arial" w:hAnsi="Arial" w:cs="Arial"/>
          <w:sz w:val="20"/>
          <w:szCs w:val="20"/>
        </w:rPr>
      </w:pPr>
      <w:r>
        <w:rPr>
          <w:rFonts w:ascii="Arial" w:eastAsia="Arial" w:hAnsi="Arial" w:cs="Arial"/>
          <w:sz w:val="20"/>
          <w:szCs w:val="20"/>
        </w:rPr>
        <w:t xml:space="preserve">Be supportive of the </w:t>
      </w:r>
      <w:r>
        <w:rPr>
          <w:rFonts w:ascii="Arial" w:eastAsia="Arial" w:hAnsi="Arial" w:cs="Arial"/>
          <w:color w:val="222222"/>
          <w:sz w:val="20"/>
          <w:szCs w:val="20"/>
          <w:highlight w:val="white"/>
        </w:rPr>
        <w:t>London CLT</w:t>
      </w:r>
      <w:r>
        <w:rPr>
          <w:rFonts w:ascii="Arial" w:eastAsia="Arial" w:hAnsi="Arial" w:cs="Arial"/>
          <w:sz w:val="20"/>
          <w:szCs w:val="20"/>
        </w:rPr>
        <w:t>.</w:t>
      </w:r>
    </w:p>
    <w:p w14:paraId="470E667C" w14:textId="77777777" w:rsidR="0059007C" w:rsidRDefault="0059007C">
      <w:pPr>
        <w:pBdr>
          <w:top w:val="nil"/>
          <w:left w:val="nil"/>
          <w:bottom w:val="nil"/>
          <w:right w:val="nil"/>
          <w:between w:val="nil"/>
        </w:pBdr>
        <w:spacing w:line="276" w:lineRule="auto"/>
        <w:jc w:val="both"/>
        <w:rPr>
          <w:rFonts w:ascii="Arial" w:eastAsia="Arial" w:hAnsi="Arial" w:cs="Arial"/>
          <w:sz w:val="20"/>
          <w:szCs w:val="20"/>
        </w:rPr>
      </w:pPr>
    </w:p>
    <w:p w14:paraId="0E7E7A91" w14:textId="77777777" w:rsidR="0059007C" w:rsidRDefault="00842647">
      <w:pPr>
        <w:pBdr>
          <w:top w:val="nil"/>
          <w:left w:val="nil"/>
          <w:bottom w:val="nil"/>
          <w:right w:val="nil"/>
          <w:between w:val="nil"/>
        </w:pBdr>
        <w:spacing w:line="276"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What a</w:t>
      </w:r>
      <w:r>
        <w:rPr>
          <w:rFonts w:ascii="Arial" w:eastAsia="Arial" w:hAnsi="Arial" w:cs="Arial"/>
          <w:color w:val="000000"/>
          <w:sz w:val="20"/>
          <w:szCs w:val="20"/>
          <w:u w:val="single"/>
        </w:rPr>
        <w:t>re CLT purchasers buying and how does the mortgage work?</w:t>
      </w:r>
    </w:p>
    <w:p w14:paraId="2530C626" w14:textId="77777777" w:rsidR="0059007C" w:rsidRDefault="00842647">
      <w:pPr>
        <w:pBdr>
          <w:top w:val="nil"/>
          <w:left w:val="nil"/>
          <w:bottom w:val="nil"/>
          <w:right w:val="nil"/>
          <w:between w:val="nil"/>
        </w:pBdr>
        <w:spacing w:line="276" w:lineRule="auto"/>
        <w:jc w:val="both"/>
        <w:rPr>
          <w:rFonts w:ascii="Arial" w:eastAsia="Arial" w:hAnsi="Arial" w:cs="Arial"/>
          <w:b/>
          <w:sz w:val="20"/>
          <w:szCs w:val="20"/>
          <w:u w:val="single"/>
        </w:rPr>
      </w:pPr>
      <w:r>
        <w:rPr>
          <w:rFonts w:ascii="Arial" w:eastAsia="Arial" w:hAnsi="Arial" w:cs="Arial"/>
          <w:color w:val="000000"/>
          <w:sz w:val="20"/>
          <w:szCs w:val="20"/>
        </w:rPr>
        <w:br/>
        <w:t>A London CLT purchaser will get a minimum 125 year lease from the CLT. The CLT could be the freeholder of the building or site, or a head leasehold of several properties across a development. The pr</w:t>
      </w:r>
      <w:r>
        <w:rPr>
          <w:rFonts w:ascii="Arial" w:eastAsia="Arial" w:hAnsi="Arial" w:cs="Arial"/>
          <w:color w:val="000000"/>
          <w:sz w:val="20"/>
          <w:szCs w:val="20"/>
        </w:rPr>
        <w:t>ice paid by the occupier buys them the right to full ownership subject to buying and selling the lease at a price determined by a formula based on local incomes. Residents applying for a London CLT home are welcome to source their own mortgage. However, to</w:t>
      </w:r>
      <w:r>
        <w:rPr>
          <w:rFonts w:ascii="Arial" w:eastAsia="Arial" w:hAnsi="Arial" w:cs="Arial"/>
          <w:color w:val="000000"/>
          <w:sz w:val="20"/>
          <w:szCs w:val="20"/>
        </w:rPr>
        <w:t xml:space="preserve"> guarantee residents are covered, London CLT </w:t>
      </w:r>
      <w:r>
        <w:rPr>
          <w:rFonts w:ascii="Arial" w:eastAsia="Arial" w:hAnsi="Arial" w:cs="Arial"/>
          <w:sz w:val="20"/>
          <w:szCs w:val="20"/>
        </w:rPr>
        <w:t xml:space="preserve">line up bespoke </w:t>
      </w:r>
      <w:r>
        <w:rPr>
          <w:rFonts w:ascii="Arial" w:eastAsia="Arial" w:hAnsi="Arial" w:cs="Arial"/>
          <w:color w:val="000000"/>
          <w:sz w:val="20"/>
          <w:szCs w:val="20"/>
        </w:rPr>
        <w:t xml:space="preserve">mortgage options </w:t>
      </w:r>
      <w:r>
        <w:rPr>
          <w:rFonts w:ascii="Arial" w:eastAsia="Arial" w:hAnsi="Arial" w:cs="Arial"/>
          <w:sz w:val="20"/>
          <w:szCs w:val="20"/>
        </w:rPr>
        <w:t>too</w:t>
      </w:r>
      <w:r>
        <w:rPr>
          <w:rFonts w:ascii="Arial" w:eastAsia="Arial" w:hAnsi="Arial" w:cs="Arial"/>
          <w:color w:val="000000"/>
          <w:sz w:val="20"/>
          <w:szCs w:val="20"/>
        </w:rPr>
        <w:t>.</w:t>
      </w:r>
    </w:p>
    <w:p w14:paraId="5B2E5F7E" w14:textId="77777777" w:rsidR="0059007C" w:rsidRDefault="0059007C">
      <w:pPr>
        <w:spacing w:line="276" w:lineRule="auto"/>
        <w:rPr>
          <w:rFonts w:ascii="Arial" w:eastAsia="Arial" w:hAnsi="Arial" w:cs="Arial"/>
          <w:b/>
          <w:sz w:val="20"/>
          <w:szCs w:val="20"/>
          <w:u w:val="single"/>
        </w:rPr>
      </w:pPr>
    </w:p>
    <w:p w14:paraId="1D124DC0" w14:textId="77777777" w:rsidR="0059007C" w:rsidRDefault="00842647">
      <w:pPr>
        <w:spacing w:line="276" w:lineRule="auto"/>
        <w:rPr>
          <w:rFonts w:ascii="Arial" w:eastAsia="Arial" w:hAnsi="Arial" w:cs="Arial"/>
          <w:i/>
          <w:sz w:val="20"/>
          <w:szCs w:val="20"/>
        </w:rPr>
      </w:pPr>
      <w:r>
        <w:rPr>
          <w:rFonts w:ascii="Arial" w:eastAsia="Arial" w:hAnsi="Arial" w:cs="Arial"/>
          <w:i/>
          <w:sz w:val="20"/>
          <w:szCs w:val="20"/>
        </w:rPr>
        <w:t>For any queries regarding this submission, please contact Calum Green on calum@londonclt.org</w:t>
      </w:r>
    </w:p>
    <w:sectPr w:rsidR="0059007C">
      <w:footerReference w:type="even" r:id="rId8"/>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E4B73" w14:textId="77777777" w:rsidR="00842647" w:rsidRDefault="00842647">
      <w:r>
        <w:separator/>
      </w:r>
    </w:p>
  </w:endnote>
  <w:endnote w:type="continuationSeparator" w:id="0">
    <w:p w14:paraId="589CC5CD" w14:textId="77777777" w:rsidR="00842647" w:rsidRDefault="0084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7BAFA" w14:textId="77777777" w:rsidR="0059007C" w:rsidRDefault="00842647">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14:paraId="03CCE210" w14:textId="77777777" w:rsidR="0059007C" w:rsidRDefault="0059007C">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CF972" w14:textId="77777777" w:rsidR="0059007C" w:rsidRDefault="00842647">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004EDB">
      <w:rPr>
        <w:color w:val="000000"/>
      </w:rPr>
      <w:fldChar w:fldCharType="separate"/>
    </w:r>
    <w:r w:rsidR="00004EDB">
      <w:rPr>
        <w:noProof/>
        <w:color w:val="000000"/>
      </w:rPr>
      <w:t>1</w:t>
    </w:r>
    <w:r>
      <w:rPr>
        <w:color w:val="000000"/>
      </w:rPr>
      <w:fldChar w:fldCharType="end"/>
    </w:r>
  </w:p>
  <w:p w14:paraId="1D2A2F48" w14:textId="77777777" w:rsidR="0059007C" w:rsidRDefault="0059007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A7BC3" w14:textId="77777777" w:rsidR="00842647" w:rsidRDefault="00842647">
      <w:r>
        <w:separator/>
      </w:r>
    </w:p>
  </w:footnote>
  <w:footnote w:type="continuationSeparator" w:id="0">
    <w:p w14:paraId="4F261BBF" w14:textId="77777777" w:rsidR="00842647" w:rsidRDefault="00842647">
      <w:r>
        <w:continuationSeparator/>
      </w:r>
    </w:p>
  </w:footnote>
  <w:footnote w:id="1">
    <w:p w14:paraId="182579AB" w14:textId="77777777" w:rsidR="0059007C" w:rsidRDefault="00842647">
      <w:pPr>
        <w:rPr>
          <w:rFonts w:ascii="Arial" w:eastAsia="Arial" w:hAnsi="Arial" w:cs="Arial"/>
          <w:sz w:val="16"/>
          <w:szCs w:val="16"/>
        </w:rPr>
      </w:pPr>
      <w:r>
        <w:rPr>
          <w:vertAlign w:val="superscript"/>
        </w:rPr>
        <w:footnoteRef/>
      </w:r>
      <w:r>
        <w:rPr>
          <w:rFonts w:ascii="Arial" w:eastAsia="Arial" w:hAnsi="Arial" w:cs="Arial"/>
          <w:sz w:val="16"/>
          <w:szCs w:val="16"/>
        </w:rPr>
        <w:t xml:space="preserve"> https://www.london.gov.uk/sites/default/files/md2290_-_london_housing_strategy_-_signed.pdf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0BAA"/>
    <w:multiLevelType w:val="multilevel"/>
    <w:tmpl w:val="7098DB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D745E8F"/>
    <w:multiLevelType w:val="multilevel"/>
    <w:tmpl w:val="B2B0BA6A"/>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2F2A77"/>
    <w:multiLevelType w:val="multilevel"/>
    <w:tmpl w:val="B6464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7C"/>
    <w:rsid w:val="00004EDB"/>
    <w:rsid w:val="002C4E5C"/>
    <w:rsid w:val="0059007C"/>
    <w:rsid w:val="00842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95DF"/>
  <w15:docId w15:val="{CA4D344C-5069-468E-81F2-1D0DDD4C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Lianna</cp:lastModifiedBy>
  <cp:revision>3</cp:revision>
  <dcterms:created xsi:type="dcterms:W3CDTF">2020-01-14T14:39:00Z</dcterms:created>
  <dcterms:modified xsi:type="dcterms:W3CDTF">2020-01-14T17:36:00Z</dcterms:modified>
</cp:coreProperties>
</file>